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472A7B62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640B1F">
        <w:rPr>
          <w:rFonts w:ascii="Times New Roman" w:hAnsi="Times New Roman" w:cs="Times New Roman"/>
          <w:b/>
          <w:lang w:val="ro-RO"/>
        </w:rPr>
        <w:t>4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pentru proiectele finanțate în cadrul </w:t>
      </w:r>
      <w:r w:rsidR="000E7796" w:rsidRPr="000E7796">
        <w:rPr>
          <w:rFonts w:ascii="Times New Roman" w:hAnsi="Times New Roman" w:cs="Times New Roman"/>
          <w:b/>
          <w:lang w:val="ro-RO"/>
        </w:rPr>
        <w:t xml:space="preserve">programului cheie 5  </w:t>
      </w:r>
      <w:r w:rsidR="008A5708">
        <w:rPr>
          <w:rFonts w:ascii="Times New Roman" w:hAnsi="Times New Roman" w:cs="Times New Roman"/>
          <w:b/>
          <w:lang w:val="ro-RO"/>
        </w:rPr>
        <w:t xml:space="preserve">din cadrul </w:t>
      </w:r>
      <w:r w:rsidR="007073E2" w:rsidRPr="00964D67">
        <w:rPr>
          <w:rFonts w:ascii="Times New Roman" w:hAnsi="Times New Roman" w:cs="Times New Roman"/>
          <w:b/>
          <w:lang w:val="ro-RO"/>
        </w:rPr>
        <w:t>Fon</w:t>
      </w:r>
      <w:r w:rsidR="007073E2">
        <w:rPr>
          <w:rFonts w:ascii="Times New Roman" w:hAnsi="Times New Roman" w:cs="Times New Roman"/>
          <w:b/>
          <w:lang w:val="ro-RO"/>
        </w:rPr>
        <w:t>d</w:t>
      </w:r>
      <w:r w:rsidR="007073E2" w:rsidRPr="00964D67">
        <w:rPr>
          <w:rFonts w:ascii="Times New Roman" w:hAnsi="Times New Roman" w:cs="Times New Roman"/>
          <w:b/>
          <w:lang w:val="ro-RO"/>
        </w:rPr>
        <w:t xml:space="preserve">ului </w:t>
      </w:r>
      <w:r w:rsidR="00F04011">
        <w:rPr>
          <w:rFonts w:ascii="Times New Roman" w:hAnsi="Times New Roman" w:cs="Times New Roman"/>
          <w:b/>
          <w:lang w:val="ro-RO"/>
        </w:rPr>
        <w:t>pentru</w:t>
      </w:r>
      <w:r w:rsidR="007073E2" w:rsidRPr="00964D67">
        <w:rPr>
          <w:rFonts w:ascii="Times New Roman" w:hAnsi="Times New Roman" w:cs="Times New Roman"/>
          <w:b/>
          <w:lang w:val="ro-RO"/>
        </w:rPr>
        <w:t xml:space="preserve"> Modernizare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2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244"/>
        <w:gridCol w:w="1805"/>
        <w:gridCol w:w="1768"/>
      </w:tblGrid>
      <w:tr w:rsidR="000518EB" w:rsidRPr="00560799" w14:paraId="347F677E" w14:textId="5C35FCFE" w:rsidTr="00A64C01">
        <w:trPr>
          <w:tblHeader/>
        </w:trPr>
        <w:tc>
          <w:tcPr>
            <w:tcW w:w="4410" w:type="dxa"/>
            <w:shd w:val="clear" w:color="auto" w:fill="92D050"/>
            <w:noWrap/>
            <w:vAlign w:val="center"/>
          </w:tcPr>
          <w:p w14:paraId="5D02BCFC" w14:textId="2396898C" w:rsidR="000518EB" w:rsidRPr="0085792B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244" w:type="dxa"/>
            <w:shd w:val="clear" w:color="auto" w:fill="92D050"/>
            <w:noWrap/>
            <w:vAlign w:val="center"/>
          </w:tcPr>
          <w:p w14:paraId="4D1908C8" w14:textId="2FD5A91B" w:rsidR="000518EB" w:rsidRPr="0085792B" w:rsidRDefault="00A22FB5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Exemple subcategorii de cheltuieli</w:t>
            </w:r>
          </w:p>
        </w:tc>
        <w:tc>
          <w:tcPr>
            <w:tcW w:w="1805" w:type="dxa"/>
            <w:shd w:val="clear" w:color="auto" w:fill="92D050"/>
          </w:tcPr>
          <w:p w14:paraId="5472B673" w14:textId="68525977" w:rsidR="000518EB" w:rsidRPr="0085792B" w:rsidRDefault="000518EB" w:rsidP="0005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pentru proiecte din categoria </w:t>
            </w:r>
            <w:r w:rsidR="001509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B</w:t>
            </w:r>
          </w:p>
        </w:tc>
        <w:tc>
          <w:tcPr>
            <w:tcW w:w="1768" w:type="dxa"/>
            <w:shd w:val="clear" w:color="auto" w:fill="92D050"/>
          </w:tcPr>
          <w:p w14:paraId="1E37907D" w14:textId="01149F53" w:rsidR="000518EB" w:rsidRPr="0085792B" w:rsidRDefault="000518EB" w:rsidP="0005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pentru proiecte din categoriile </w:t>
            </w:r>
            <w:r w:rsidR="00484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A</w:t>
            </w:r>
          </w:p>
        </w:tc>
      </w:tr>
      <w:tr w:rsidR="000518EB" w:rsidRPr="0085792B" w14:paraId="6E30CAFD" w14:textId="54AEDAAF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5C862FF9" w14:textId="0CFFF129" w:rsidR="000518EB" w:rsidRPr="003B46F9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56F5F929" w14:textId="77777777" w:rsidR="000518EB" w:rsidRPr="00612F61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EB3A9A" w14:textId="02C1A422" w:rsidR="000518EB" w:rsidRPr="003B46F9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3564900F" w14:textId="77777777" w:rsidR="000518EB" w:rsidRPr="00612F61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05" w:type="dxa"/>
            <w:shd w:val="clear" w:color="auto" w:fill="auto"/>
          </w:tcPr>
          <w:p w14:paraId="6DF75415" w14:textId="3533E2F0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53084C28" w14:textId="75B561DD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1FF98F3" w14:textId="005E798B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26DDCAA1" w14:textId="05B8FC4E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imobilelor deja construite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5B33EA8" w14:textId="3D5DF8B7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imobilelor deja construite</w:t>
            </w:r>
          </w:p>
        </w:tc>
        <w:tc>
          <w:tcPr>
            <w:tcW w:w="1805" w:type="dxa"/>
            <w:shd w:val="clear" w:color="auto" w:fill="auto"/>
          </w:tcPr>
          <w:p w14:paraId="68778766" w14:textId="4BB3A928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43698943" w14:textId="0793EDFD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73922BF3" w14:textId="42C398EC" w:rsidTr="00A64C01">
        <w:trPr>
          <w:trHeight w:val="285"/>
        </w:trPr>
        <w:tc>
          <w:tcPr>
            <w:tcW w:w="4410" w:type="dxa"/>
            <w:vMerge w:val="restart"/>
            <w:shd w:val="clear" w:color="auto" w:fill="auto"/>
            <w:noWrap/>
            <w:vAlign w:val="center"/>
          </w:tcPr>
          <w:p w14:paraId="2E39F3C5" w14:textId="20BCD4BF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leasing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00498990" w14:textId="573E985A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leasing cu achiziție</w:t>
            </w:r>
          </w:p>
        </w:tc>
        <w:tc>
          <w:tcPr>
            <w:tcW w:w="1805" w:type="dxa"/>
            <w:vMerge w:val="restart"/>
            <w:shd w:val="clear" w:color="auto" w:fill="auto"/>
          </w:tcPr>
          <w:p w14:paraId="202F073F" w14:textId="4B2255B5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  <w:vMerge w:val="restart"/>
          </w:tcPr>
          <w:p w14:paraId="64CE65D5" w14:textId="5337E26D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F3C1D7F" w14:textId="5D257CE3" w:rsidTr="00A64C01">
        <w:trPr>
          <w:trHeight w:val="28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BF0B79C" w14:textId="77777777" w:rsidR="000518EB" w:rsidRPr="003B46F9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CC0A912" w14:textId="1BCEB352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leasing  fără achiziție</w:t>
            </w:r>
          </w:p>
        </w:tc>
        <w:tc>
          <w:tcPr>
            <w:tcW w:w="1805" w:type="dxa"/>
            <w:vMerge/>
            <w:shd w:val="clear" w:color="auto" w:fill="auto"/>
          </w:tcPr>
          <w:p w14:paraId="062309BC" w14:textId="77777777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68" w:type="dxa"/>
            <w:vMerge/>
          </w:tcPr>
          <w:p w14:paraId="0234E882" w14:textId="77777777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0518EB" w:rsidRPr="0085792B" w14:paraId="53235EFD" w14:textId="42C8871D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E130B67" w14:textId="446CEDA8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cu închirierea, altele decât cele </w:t>
            </w:r>
            <w:r w:rsidR="004848BD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prevăzute</w:t>
            </w: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BA9402A" w14:textId="133F2CC0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cu închirierea, altele decât cele </w:t>
            </w:r>
            <w:r w:rsidR="004848BD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prevăzute</w:t>
            </w: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1805" w:type="dxa"/>
            <w:shd w:val="clear" w:color="auto" w:fill="auto"/>
          </w:tcPr>
          <w:p w14:paraId="370F6B9E" w14:textId="60A8E4B1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21F42CBF" w14:textId="2AAD0557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2BAE5A3" w14:textId="2F655143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23A1E16" w14:textId="7D227301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de mijloace de transport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AA116C6" w14:textId="1608CC07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de mijloace de transport indispensabile pentru atingerea obiectivului operațiunii</w:t>
            </w:r>
          </w:p>
        </w:tc>
        <w:tc>
          <w:tcPr>
            <w:tcW w:w="1805" w:type="dxa"/>
            <w:shd w:val="clear" w:color="auto" w:fill="auto"/>
          </w:tcPr>
          <w:p w14:paraId="20F374A3" w14:textId="15153056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5CEB41D1" w14:textId="4165D1C1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3ECC9ECA" w14:textId="4848DDE5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6B1BBD36" w14:textId="481E6A55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auditul achiziționat de beneficiar pentru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36AB18" w14:textId="11B30749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auditul achiziționat de beneficiar pentru proiect</w:t>
            </w:r>
          </w:p>
        </w:tc>
        <w:tc>
          <w:tcPr>
            <w:tcW w:w="1805" w:type="dxa"/>
            <w:shd w:val="clear" w:color="auto" w:fill="auto"/>
          </w:tcPr>
          <w:p w14:paraId="264E6F8B" w14:textId="7B91F78C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E757468" w14:textId="20782534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4E00940C" w14:textId="6AFF87EE" w:rsidTr="00A64C01">
        <w:trPr>
          <w:trHeight w:val="281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4AF48F56" w14:textId="4BE13A75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informare, comunicare și publicitate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32BBBEC" w14:textId="5E700890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informare și publicitate pentru proiect, care rezultă din obligațiile beneficiarului</w:t>
            </w:r>
          </w:p>
        </w:tc>
        <w:tc>
          <w:tcPr>
            <w:tcW w:w="1805" w:type="dxa"/>
            <w:shd w:val="clear" w:color="auto" w:fill="auto"/>
          </w:tcPr>
          <w:p w14:paraId="5FD512DE" w14:textId="0C487745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680EA09B" w14:textId="495F7563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34B90DB0" w14:textId="143450EC" w:rsidTr="00A64C01">
        <w:trPr>
          <w:trHeight w:val="104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073C6F26" w14:textId="445F24A1" w:rsidR="000518EB" w:rsidRPr="00C616CA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aferente managementului de proiect</w:t>
            </w:r>
            <w:r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480AFAA" w14:textId="177766FA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salariale cu echipa de management proiect</w:t>
            </w:r>
          </w:p>
        </w:tc>
        <w:tc>
          <w:tcPr>
            <w:tcW w:w="1805" w:type="dxa"/>
            <w:vMerge w:val="restart"/>
            <w:shd w:val="clear" w:color="auto" w:fill="auto"/>
          </w:tcPr>
          <w:p w14:paraId="47DFE2B3" w14:textId="73412ED3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  <w:vMerge w:val="restart"/>
          </w:tcPr>
          <w:p w14:paraId="361135D1" w14:textId="4AA8C395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C691D53" w14:textId="4D4A62B9" w:rsidTr="00A64C01">
        <w:trPr>
          <w:trHeight w:val="320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DE414C" w14:textId="0EB99CAA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servicii de management proiect</w:t>
            </w:r>
          </w:p>
        </w:tc>
        <w:tc>
          <w:tcPr>
            <w:tcW w:w="1805" w:type="dxa"/>
            <w:vMerge/>
            <w:shd w:val="clear" w:color="auto" w:fill="auto"/>
          </w:tcPr>
          <w:p w14:paraId="237B9F68" w14:textId="3E591449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68" w:type="dxa"/>
            <w:vMerge/>
          </w:tcPr>
          <w:p w14:paraId="39BA3E35" w14:textId="77777777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0518EB" w:rsidRPr="0085792B" w14:paraId="780A4A15" w14:textId="38F1396B" w:rsidTr="00A64C01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</w:tcPr>
          <w:p w14:paraId="5C8EE331" w14:textId="789A2A41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0AEC76F" w14:textId="342CFBAC" w:rsidR="000518EB" w:rsidRPr="00EE33AC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generale de </w:t>
            </w:r>
            <w:r w:rsidR="00AE71A3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administrație</w:t>
            </w:r>
          </w:p>
        </w:tc>
        <w:tc>
          <w:tcPr>
            <w:tcW w:w="1805" w:type="dxa"/>
            <w:shd w:val="clear" w:color="auto" w:fill="auto"/>
          </w:tcPr>
          <w:p w14:paraId="7C25D818" w14:textId="7EE2757B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19348043" w14:textId="60BBD141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9B0DAFD" w14:textId="0E293B45" w:rsidTr="00A64C01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1796F05E" w14:textId="5C198F61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obținerea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48FF954" w14:textId="7F4C33D9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1805" w:type="dxa"/>
            <w:shd w:val="clear" w:color="auto" w:fill="auto"/>
          </w:tcPr>
          <w:p w14:paraId="725CC150" w14:textId="710B06D0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5ED390FE" w14:textId="23196EA6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2464AC" w:rsidRPr="0085792B" w14:paraId="45AF590F" w14:textId="77777777" w:rsidTr="00A64C01">
        <w:trPr>
          <w:trHeight w:val="333"/>
        </w:trPr>
        <w:tc>
          <w:tcPr>
            <w:tcW w:w="4410" w:type="dxa"/>
            <w:shd w:val="clear" w:color="auto" w:fill="auto"/>
            <w:noWrap/>
            <w:vAlign w:val="center"/>
          </w:tcPr>
          <w:p w14:paraId="3632504A" w14:textId="24DE8C01" w:rsidR="002464AC" w:rsidRPr="0085792B" w:rsidRDefault="002464A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cu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amenajarea 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33F0751" w14:textId="24AF9526" w:rsidR="002464AC" w:rsidRPr="0085792B" w:rsidRDefault="00A1242A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cu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amenajarea terenului</w:t>
            </w:r>
          </w:p>
        </w:tc>
        <w:tc>
          <w:tcPr>
            <w:tcW w:w="1805" w:type="dxa"/>
            <w:shd w:val="clear" w:color="auto" w:fill="auto"/>
          </w:tcPr>
          <w:p w14:paraId="64087F7F" w14:textId="2A41DE52" w:rsidR="002464AC" w:rsidRPr="0085792B" w:rsidRDefault="002464AC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35101982" w14:textId="1CE29083" w:rsidR="002464AC" w:rsidRPr="0085792B" w:rsidRDefault="002464AC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5C622921" w14:textId="3D743030" w:rsidTr="00A64C01">
        <w:trPr>
          <w:trHeight w:val="58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0389555F" w14:textId="214E6532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asigurarea </w:t>
            </w:r>
            <w:r w:rsidR="00AE71A3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utilităților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69CCB4B" w14:textId="796BE188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asigurarea utilităţilor necesare obiectivului</w:t>
            </w:r>
          </w:p>
        </w:tc>
        <w:tc>
          <w:tcPr>
            <w:tcW w:w="1805" w:type="dxa"/>
            <w:shd w:val="clear" w:color="auto" w:fill="auto"/>
          </w:tcPr>
          <w:p w14:paraId="082FD56A" w14:textId="4F115CFC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D696792" w14:textId="26ACD31C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366072E7" w14:textId="3FB7267A" w:rsidTr="00A64C01">
        <w:trPr>
          <w:trHeight w:val="13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3C9076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proiectare și asistență tehnică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D5E57" w14:textId="61FB6A05" w:rsidR="000518EB" w:rsidRPr="00427D8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1805" w:type="dxa"/>
            <w:shd w:val="clear" w:color="auto" w:fill="auto"/>
          </w:tcPr>
          <w:p w14:paraId="2038F537" w14:textId="64EC7919" w:rsidR="000518EB" w:rsidRPr="00427D8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640B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704BF95F" w14:textId="2995C7F2" w:rsidR="000518EB" w:rsidRPr="00640B1F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8FFC084" w14:textId="2DAAB6A9" w:rsidTr="00A64C01">
        <w:trPr>
          <w:trHeight w:val="22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D24E415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4EBD23" w14:textId="18DBC685" w:rsidR="000518EB" w:rsidRPr="00427D8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obținere avize, acorduri, autorizații</w:t>
            </w:r>
          </w:p>
        </w:tc>
        <w:tc>
          <w:tcPr>
            <w:tcW w:w="1805" w:type="dxa"/>
            <w:shd w:val="clear" w:color="auto" w:fill="auto"/>
          </w:tcPr>
          <w:p w14:paraId="16BADACF" w14:textId="68292076" w:rsidR="000518EB" w:rsidRPr="00427D8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092E42B2" w14:textId="782B4606" w:rsidR="000518EB" w:rsidRPr="00043756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D9F834B" w14:textId="4EC15D36" w:rsidTr="00A64C01">
        <w:trPr>
          <w:trHeight w:val="17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68987B5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527F8FA" w14:textId="314CE5D3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proiectare și inginerie</w:t>
            </w:r>
          </w:p>
        </w:tc>
        <w:tc>
          <w:tcPr>
            <w:tcW w:w="1805" w:type="dxa"/>
            <w:shd w:val="clear" w:color="auto" w:fill="auto"/>
          </w:tcPr>
          <w:p w14:paraId="798780EF" w14:textId="0CCF44CF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6B21C372" w14:textId="2F2A4459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117B4B2C" w14:textId="0953DCA9" w:rsidTr="00A64C01">
        <w:trPr>
          <w:trHeight w:val="603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5B7C9056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4BA2701" w14:textId="34436E7A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organizarea procedurilor de </w:t>
            </w:r>
            <w:r w:rsidR="004848BD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achiziție</w:t>
            </w:r>
          </w:p>
        </w:tc>
        <w:tc>
          <w:tcPr>
            <w:tcW w:w="1805" w:type="dxa"/>
            <w:shd w:val="clear" w:color="auto" w:fill="auto"/>
          </w:tcPr>
          <w:p w14:paraId="0477438F" w14:textId="7688F801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7144F6C4" w14:textId="038CE107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4434126C" w14:textId="7DBB9FF5" w:rsidTr="00A64C01">
        <w:trPr>
          <w:trHeight w:val="49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1FF85AA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B7AAD2" w14:textId="1C5CF588" w:rsidR="000518EB" w:rsidRPr="00134543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consultant în elaborare studii de piață/evaluare</w:t>
            </w:r>
          </w:p>
        </w:tc>
        <w:tc>
          <w:tcPr>
            <w:tcW w:w="1805" w:type="dxa"/>
            <w:shd w:val="clear" w:color="auto" w:fill="auto"/>
          </w:tcPr>
          <w:p w14:paraId="5B20E885" w14:textId="068F68EF" w:rsidR="000518EB" w:rsidRPr="00612F61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1F4636E" w14:textId="4EA18316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0F5C1E4C" w14:textId="37973C51" w:rsidTr="00A64C01">
        <w:trPr>
          <w:trHeight w:val="278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CB38A89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ED66052" w14:textId="3255643B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consultant în domeniul managementului execuției</w:t>
            </w:r>
          </w:p>
        </w:tc>
        <w:tc>
          <w:tcPr>
            <w:tcW w:w="1805" w:type="dxa"/>
            <w:shd w:val="clear" w:color="auto" w:fill="auto"/>
          </w:tcPr>
          <w:p w14:paraId="7139E641" w14:textId="46B940FC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3FF1C299" w14:textId="0FEEE7F2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451CE492" w14:textId="38C332E3" w:rsidTr="00A64C01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0A1745" w14:textId="4DBFEAFF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asistență tehnică din partea proiectantului pe perioada de execuție</w:t>
            </w:r>
          </w:p>
        </w:tc>
        <w:tc>
          <w:tcPr>
            <w:tcW w:w="1805" w:type="dxa"/>
            <w:shd w:val="clear" w:color="auto" w:fill="auto"/>
          </w:tcPr>
          <w:p w14:paraId="4D2BBA23" w14:textId="259B788C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3383F6FF" w14:textId="252ED004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52ED135" w14:textId="68A767E1" w:rsidTr="00A64C01">
        <w:trPr>
          <w:trHeight w:val="157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D2F1C6" w14:textId="63B13496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plata diriginților de șantier</w:t>
            </w:r>
          </w:p>
        </w:tc>
        <w:tc>
          <w:tcPr>
            <w:tcW w:w="1805" w:type="dxa"/>
            <w:shd w:val="clear" w:color="auto" w:fill="auto"/>
          </w:tcPr>
          <w:p w14:paraId="47921C10" w14:textId="50B5B62B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79491B5F" w14:textId="7F7C87AA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27351CAA" w14:textId="04ABF64A" w:rsidTr="00A64C01">
        <w:trPr>
          <w:trHeight w:val="83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587EBC3B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investiția de bază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C7254F" w14:textId="6F677B1A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construcții și instalații</w:t>
            </w:r>
          </w:p>
        </w:tc>
        <w:tc>
          <w:tcPr>
            <w:tcW w:w="1805" w:type="dxa"/>
            <w:shd w:val="clear" w:color="auto" w:fill="auto"/>
          </w:tcPr>
          <w:p w14:paraId="33EF213D" w14:textId="1D443170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54142237" w14:textId="70561A51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2149A768" w14:textId="23716DB3" w:rsidTr="00A64C01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B99728F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8CCB8C3" w14:textId="1645D9F1" w:rsidR="000518EB" w:rsidRPr="0085792B" w:rsidRDefault="00A1242A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0518EB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dotările (utilaje,</w:t>
            </w:r>
            <w:r w:rsidR="0005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="000518EB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1805" w:type="dxa"/>
            <w:shd w:val="clear" w:color="auto" w:fill="auto"/>
          </w:tcPr>
          <w:p w14:paraId="30D8B807" w14:textId="3BEAA840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518A3E13" w14:textId="7EF02588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4BC27FA9" w14:textId="3F7C34C5" w:rsidTr="00A64C01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1A7F7EE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3DF3350" w14:textId="0A3DA030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1805" w:type="dxa"/>
            <w:shd w:val="clear" w:color="auto" w:fill="auto"/>
          </w:tcPr>
          <w:p w14:paraId="64C05356" w14:textId="68B633DA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1B01498D" w14:textId="00F5FC55" w:rsidR="000518EB" w:rsidRPr="0085792B" w:rsidRDefault="00E17D11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721F9FD9" w14:textId="1B6F73DA" w:rsidTr="00A64C01">
        <w:trPr>
          <w:trHeight w:val="149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202A2855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organizarea de șantier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8F24A42" w14:textId="6BBB74EF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1805" w:type="dxa"/>
            <w:shd w:val="clear" w:color="auto" w:fill="auto"/>
          </w:tcPr>
          <w:p w14:paraId="0217AE35" w14:textId="08F43A38" w:rsidR="000518EB" w:rsidRPr="0085792B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1DBC2C91" w14:textId="29B9E2D3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6B6A8038" w14:textId="57067D42" w:rsidTr="00A64C01">
        <w:trPr>
          <w:trHeight w:val="96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EB2EAC" w14:textId="629BCFF0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conexe organizării de șantier</w:t>
            </w:r>
          </w:p>
        </w:tc>
        <w:tc>
          <w:tcPr>
            <w:tcW w:w="1805" w:type="dxa"/>
            <w:shd w:val="clear" w:color="auto" w:fill="auto"/>
          </w:tcPr>
          <w:p w14:paraId="696A6754" w14:textId="32850FED" w:rsidR="000518EB" w:rsidRPr="0085792B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F002ADD" w14:textId="2F31B0FA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4545EF01" w14:textId="34792A9D" w:rsidTr="00A64C01">
        <w:trPr>
          <w:trHeight w:val="386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6FC5E13F" w14:textId="27AB7EE5" w:rsidR="000518EB" w:rsidRPr="0085792B" w:rsidRDefault="000518EB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comisioane, cote, taxe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55F264D" w14:textId="3A7F7A5B" w:rsidR="000518EB" w:rsidRPr="0085792B" w:rsidRDefault="000518EB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comisioane, cote, taxe</w:t>
            </w:r>
          </w:p>
        </w:tc>
        <w:tc>
          <w:tcPr>
            <w:tcW w:w="1805" w:type="dxa"/>
            <w:shd w:val="clear" w:color="auto" w:fill="auto"/>
          </w:tcPr>
          <w:p w14:paraId="7E4D078C" w14:textId="77777777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2764AA12" w14:textId="7CB43971" w:rsidR="000518EB" w:rsidRPr="0085792B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7988D804" w14:textId="5BDD30A1" w:rsidTr="00A64C01">
        <w:trPr>
          <w:trHeight w:val="373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26EEC21F" w14:textId="1DEB30FB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9E10D" w14:textId="2DC2BF02" w:rsidR="000518EB" w:rsidRPr="00416D92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1805" w:type="dxa"/>
            <w:shd w:val="clear" w:color="auto" w:fill="auto"/>
          </w:tcPr>
          <w:p w14:paraId="1A5B75A2" w14:textId="4BFEEB2C" w:rsidR="000518EB" w:rsidRPr="006C52C0" w:rsidRDefault="000518EB" w:rsidP="00A22FB5">
            <w:pPr>
              <w:spacing w:after="0" w:line="240" w:lineRule="auto"/>
              <w:jc w:val="center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4F9F8440" w14:textId="621DA4C7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2334D915" w14:textId="35A17D71" w:rsidTr="00A64C01">
        <w:trPr>
          <w:trHeight w:val="297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661DFADC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 și predare la beneficiar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048C543" w14:textId="26D865C3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pregătirea personalului de exploatare</w:t>
            </w:r>
          </w:p>
        </w:tc>
        <w:tc>
          <w:tcPr>
            <w:tcW w:w="1805" w:type="dxa"/>
            <w:shd w:val="clear" w:color="auto" w:fill="auto"/>
          </w:tcPr>
          <w:p w14:paraId="52C449F2" w14:textId="0D90D8D8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0F562B00" w14:textId="1B1D145B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0AE23B8D" w14:textId="77BC5565" w:rsidTr="00A64C01">
        <w:trPr>
          <w:trHeight w:val="15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A180F57" w14:textId="6030F35C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</w:t>
            </w:r>
          </w:p>
        </w:tc>
        <w:tc>
          <w:tcPr>
            <w:tcW w:w="1805" w:type="dxa"/>
            <w:shd w:val="clear" w:color="auto" w:fill="auto"/>
          </w:tcPr>
          <w:p w14:paraId="68116B92" w14:textId="08DB927D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0F24FEF4" w14:textId="621877EE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</w:tbl>
    <w:p w14:paraId="220E3651" w14:textId="304A902A" w:rsidR="00A0124D" w:rsidRPr="00DD40A6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16467834" w14:textId="5D114CFD" w:rsidR="00A0124D" w:rsidRDefault="00A0124D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3936272" w14:textId="77777777" w:rsidR="00964D67" w:rsidRDefault="00964D67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11325B23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53DF00E4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2D3206FE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34301C8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834934A" w14:textId="6B4F6CDC" w:rsidR="00964D67" w:rsidRDefault="00964D67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11035EC" w14:textId="77777777" w:rsidR="007B00EC" w:rsidRPr="00DD40A6" w:rsidRDefault="007B00EC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04CDE48" w14:textId="77777777" w:rsidR="00150954" w:rsidRDefault="00150954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04B7A846" w14:textId="2D8BF535" w:rsidR="00B92303" w:rsidRPr="00560799" w:rsidRDefault="00B92303" w:rsidP="00B92303">
      <w:pPr>
        <w:widowControl w:val="0"/>
        <w:spacing w:before="240" w:line="240" w:lineRule="auto"/>
        <w:ind w:right="112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pt-PT"/>
        </w:rPr>
        <w:t>Pentru proiectele de tip A</w:t>
      </w: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 xml:space="preserve">, </w:t>
      </w:r>
      <w:r w:rsidRPr="00560799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pt-PT"/>
        </w:rPr>
        <w:t>nu sunt eligibile</w:t>
      </w: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 xml:space="preserve"> următoarele tipuri de cheltuieli:</w:t>
      </w:r>
    </w:p>
    <w:p w14:paraId="14BF389C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aferente contribuției în natură;</w:t>
      </w:r>
    </w:p>
    <w:p w14:paraId="06EB6E79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alte comisioane aferente creditelor;</w:t>
      </w:r>
    </w:p>
    <w:p w14:paraId="10F9DB78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asigurarea pe timpul operării;</w:t>
      </w:r>
    </w:p>
    <w:p w14:paraId="5C655752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amortizarea;</w:t>
      </w:r>
    </w:p>
    <w:p w14:paraId="36D3BEA1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de leasing;</w:t>
      </w:r>
    </w:p>
    <w:p w14:paraId="7444F828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achiziția de mijloace de transport;</w:t>
      </w:r>
    </w:p>
    <w:p w14:paraId="14F11649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generale de administrație;</w:t>
      </w:r>
    </w:p>
    <w:p w14:paraId="7FF0BCD1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auditul achiziționat de beneficiar pentru proiect   ;</w:t>
      </w:r>
    </w:p>
    <w:p w14:paraId="51889702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consultant în elaborare studii de piață/evaluare;</w:t>
      </w:r>
    </w:p>
    <w:p w14:paraId="001615F3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aferente managementului de proiect   ;</w:t>
      </w:r>
    </w:p>
    <w:p w14:paraId="6A54C62B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de informare, comunicare și publicitate   ;</w:t>
      </w:r>
    </w:p>
    <w:p w14:paraId="514356FC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cheltuielile cu studiile de teren   ;</w:t>
      </w:r>
    </w:p>
    <w:p w14:paraId="1F6CD039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426" w:hanging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organizarea procedurilor de achiziție   ;</w:t>
      </w:r>
    </w:p>
    <w:p w14:paraId="2C7CE9E8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obținere avize, acorduri, autorizații   ;</w:t>
      </w:r>
    </w:p>
    <w:p w14:paraId="4F2642E5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proiectare și inginerie   ;</w:t>
      </w:r>
    </w:p>
    <w:p w14:paraId="09E12E53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achiziția terenului, cu sau fără construcții ;</w:t>
      </w:r>
    </w:p>
    <w:p w14:paraId="1EBAE58B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închirierea, altele decât cele prevăzute la cheltuielile generale de administrație;</w:t>
      </w:r>
    </w:p>
    <w:p w14:paraId="0304D29A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achiziția de mijloace de transport pentru echipa de management a proiectului;</w:t>
      </w:r>
    </w:p>
    <w:p w14:paraId="6B100DE6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achiziția de echipamente second-hand;</w:t>
      </w:r>
    </w:p>
    <w:p w14:paraId="61F213FC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amenzi, penalități, cheltuieli de judecată și de arbitraj;</w:t>
      </w:r>
    </w:p>
    <w:p w14:paraId="1EF59CD1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generale de administrație;</w:t>
      </w:r>
    </w:p>
    <w:p w14:paraId="4F8DB17A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bookmarkStart w:id="0" w:name="_Hlk149145512"/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consultant în elaborare studii de piață/evaluare   ;</w:t>
      </w:r>
    </w:p>
    <w:bookmarkEnd w:id="0"/>
    <w:p w14:paraId="09DE6DF7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 comisioane, cote, taxe;</w:t>
      </w:r>
    </w:p>
    <w:p w14:paraId="352D4BA3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Costurile pentru operarea obiectivelor de investiții;</w:t>
      </w:r>
    </w:p>
    <w:p w14:paraId="25BB7AD1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 xml:space="preserve">Cheltuielile efectuate pentru obiective de investiții executate în regie proprie; </w:t>
      </w:r>
    </w:p>
    <w:p w14:paraId="24636C29" w14:textId="77777777" w:rsidR="00B92303" w:rsidRPr="00560799" w:rsidRDefault="00B92303" w:rsidP="00B92303">
      <w:pPr>
        <w:numPr>
          <w:ilvl w:val="0"/>
          <w:numId w:val="5"/>
        </w:numPr>
        <w:spacing w:after="0" w:line="259" w:lineRule="auto"/>
        <w:ind w:left="284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TVA;</w:t>
      </w:r>
    </w:p>
    <w:p w14:paraId="15391845" w14:textId="77777777" w:rsidR="00B92303" w:rsidRPr="00560799" w:rsidRDefault="00B92303" w:rsidP="00B92303">
      <w:pPr>
        <w:pStyle w:val="ListParagraph"/>
        <w:numPr>
          <w:ilvl w:val="0"/>
          <w:numId w:val="5"/>
        </w:numPr>
        <w:shd w:val="clear" w:color="auto" w:fill="auto"/>
        <w:spacing w:after="150" w:line="250" w:lineRule="auto"/>
        <w:ind w:left="284" w:right="567" w:hanging="284"/>
        <w:jc w:val="both"/>
        <w:rPr>
          <w:rFonts w:eastAsia="Times New Roman" w:cs="Times New Roman"/>
          <w:noProof/>
          <w:szCs w:val="24"/>
          <w:lang w:val="pt-PT"/>
        </w:rPr>
      </w:pPr>
      <w:r w:rsidRPr="00560799">
        <w:rPr>
          <w:rFonts w:eastAsia="Times New Roman" w:cs="Times New Roman"/>
          <w:noProof/>
          <w:szCs w:val="24"/>
          <w:lang w:val="pt-PT"/>
        </w:rPr>
        <w:t xml:space="preserve">cheltuieli pentru consultant în domeniul managementului execuției   ; </w:t>
      </w:r>
    </w:p>
    <w:p w14:paraId="4A64CB75" w14:textId="77777777" w:rsidR="00B92303" w:rsidRPr="00560799" w:rsidRDefault="00B92303" w:rsidP="00B92303">
      <w:pPr>
        <w:pStyle w:val="ListParagraph"/>
        <w:numPr>
          <w:ilvl w:val="0"/>
          <w:numId w:val="5"/>
        </w:numPr>
        <w:shd w:val="clear" w:color="auto" w:fill="auto"/>
        <w:spacing w:after="150" w:line="250" w:lineRule="auto"/>
        <w:ind w:left="284" w:right="567" w:hanging="284"/>
        <w:jc w:val="both"/>
        <w:rPr>
          <w:rFonts w:eastAsia="Times New Roman" w:cs="Times New Roman"/>
          <w:noProof/>
          <w:szCs w:val="24"/>
          <w:lang w:val="pt-PT"/>
        </w:rPr>
      </w:pPr>
      <w:r w:rsidRPr="00560799">
        <w:rPr>
          <w:rFonts w:eastAsia="Times New Roman" w:cs="Times New Roman"/>
          <w:noProof/>
          <w:szCs w:val="24"/>
          <w:lang w:val="pt-PT"/>
        </w:rPr>
        <w:t>cheltuieli cu asistență tehnică din partea proiectantului pe perioada de execuție   ;</w:t>
      </w:r>
    </w:p>
    <w:p w14:paraId="17DE30C8" w14:textId="336CF234" w:rsidR="00B92303" w:rsidRPr="00560799" w:rsidRDefault="00B92303" w:rsidP="00B92303">
      <w:pPr>
        <w:widowControl w:val="0"/>
        <w:spacing w:before="240" w:line="240" w:lineRule="auto"/>
        <w:ind w:right="112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pt-PT"/>
        </w:rPr>
        <w:t>Pentru proiectele de tip B, nu sunt eligibile următoarele tipuri de cheltuieli:</w:t>
      </w:r>
    </w:p>
    <w:p w14:paraId="42022400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lastRenderedPageBreak/>
        <w:t>cheltuieli aferente contribuției în natură;</w:t>
      </w:r>
    </w:p>
    <w:p w14:paraId="672BE871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alte comisioane aferente creditelor;</w:t>
      </w:r>
    </w:p>
    <w:p w14:paraId="1A812C17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asigurarea pe timpul operării;</w:t>
      </w:r>
    </w:p>
    <w:p w14:paraId="68853D8D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amortizarea;</w:t>
      </w:r>
    </w:p>
    <w:p w14:paraId="5A974A33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de leasing;</w:t>
      </w:r>
    </w:p>
    <w:p w14:paraId="790669A8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achiziția de mijloace de transport;</w:t>
      </w:r>
    </w:p>
    <w:p w14:paraId="061037CA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generale de administrație;</w:t>
      </w:r>
    </w:p>
    <w:p w14:paraId="3738E745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consultant în elaborare studii de piață/evaluare;</w:t>
      </w:r>
    </w:p>
    <w:p w14:paraId="1D0D2653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achiziția terenului, cu sau fără construcții ;</w:t>
      </w:r>
    </w:p>
    <w:p w14:paraId="1C83F2FB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închirierea, altele decât cele prevăzute la cheltuielile generale de administrație;</w:t>
      </w:r>
    </w:p>
    <w:p w14:paraId="0D0D3CD6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achiziția de mijloace de transport pentru echipa de management a proiectului;</w:t>
      </w:r>
    </w:p>
    <w:p w14:paraId="4FE39351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achiziția de echipamente second-hand;</w:t>
      </w:r>
    </w:p>
    <w:p w14:paraId="68975F64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cu amenzi, penalități, cheltuieli de judecată și de arbitraj;</w:t>
      </w:r>
    </w:p>
    <w:p w14:paraId="12337EC9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generale de administrație;</w:t>
      </w:r>
    </w:p>
    <w:p w14:paraId="5C93975F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cheltuieli pentru  comisioane, cote, taxe;</w:t>
      </w:r>
    </w:p>
    <w:p w14:paraId="2522F3C0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costurile pentru operarea obiectivelor de investiții;</w:t>
      </w:r>
    </w:p>
    <w:p w14:paraId="48EDD73A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 xml:space="preserve">cheltuielile efectuate pentru obiective de investiții executate în regie proprie; </w:t>
      </w:r>
    </w:p>
    <w:p w14:paraId="6766BB09" w14:textId="77777777" w:rsidR="00B92303" w:rsidRPr="00560799" w:rsidRDefault="00B92303" w:rsidP="00560799">
      <w:pPr>
        <w:numPr>
          <w:ilvl w:val="0"/>
          <w:numId w:val="6"/>
        </w:numPr>
        <w:spacing w:after="0" w:line="259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  <w:r w:rsidRPr="00560799"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  <w:t>TVA.</w:t>
      </w:r>
    </w:p>
    <w:p w14:paraId="759FD45C" w14:textId="77777777" w:rsidR="009A6883" w:rsidRPr="00560799" w:rsidRDefault="009A6883" w:rsidP="00150954">
      <w:pPr>
        <w:widowControl w:val="0"/>
        <w:shd w:val="clear" w:color="auto" w:fill="FFFFFF"/>
        <w:spacing w:after="0" w:line="240" w:lineRule="auto"/>
        <w:ind w:left="720" w:right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pt-PT"/>
        </w:rPr>
      </w:pPr>
    </w:p>
    <w:sectPr w:rsidR="009A6883" w:rsidRPr="00560799" w:rsidSect="00E7367B">
      <w:headerReference w:type="default" r:id="rId8"/>
      <w:pgSz w:w="15840" w:h="12240" w:orient="landscape"/>
      <w:pgMar w:top="108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DA18" w14:textId="77777777" w:rsidR="008A5357" w:rsidRDefault="008A5357" w:rsidP="00BA2C13">
      <w:pPr>
        <w:spacing w:after="0" w:line="240" w:lineRule="auto"/>
      </w:pPr>
      <w:r>
        <w:separator/>
      </w:r>
    </w:p>
  </w:endnote>
  <w:endnote w:type="continuationSeparator" w:id="0">
    <w:p w14:paraId="26014396" w14:textId="77777777" w:rsidR="008A5357" w:rsidRDefault="008A5357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42085" w14:textId="77777777" w:rsidR="008A5357" w:rsidRDefault="008A5357" w:rsidP="00BA2C13">
      <w:pPr>
        <w:spacing w:after="0" w:line="240" w:lineRule="auto"/>
      </w:pPr>
      <w:r>
        <w:separator/>
      </w:r>
    </w:p>
  </w:footnote>
  <w:footnote w:type="continuationSeparator" w:id="0">
    <w:p w14:paraId="3C003067" w14:textId="77777777" w:rsidR="008A5357" w:rsidRDefault="008A5357" w:rsidP="00BA2C13">
      <w:pPr>
        <w:spacing w:after="0" w:line="240" w:lineRule="auto"/>
      </w:pPr>
      <w:r>
        <w:continuationSeparator/>
      </w:r>
    </w:p>
  </w:footnote>
  <w:footnote w:id="1">
    <w:p w14:paraId="6DD83F06" w14:textId="77777777" w:rsidR="000518EB" w:rsidRPr="00B00E17" w:rsidRDefault="000518EB" w:rsidP="00C616CA">
      <w:pPr>
        <w:widowControl w:val="0"/>
        <w:spacing w:after="160" w:line="259" w:lineRule="auto"/>
        <w:contextualSpacing/>
        <w:jc w:val="both"/>
        <w:rPr>
          <w:rFonts w:ascii="Times New Roman" w:eastAsiaTheme="minorEastAsia" w:hAnsi="Times New Roman" w:cs="Times New Roman"/>
          <w:szCs w:val="24"/>
          <w:lang w:val="fr-FR"/>
        </w:rPr>
      </w:pPr>
      <w:r>
        <w:rPr>
          <w:rStyle w:val="FootnoteReference"/>
        </w:rPr>
        <w:footnoteRef/>
      </w:r>
      <w:r w:rsidRPr="00B92303">
        <w:rPr>
          <w:lang w:val="pt-PT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Managementul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, ca parte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integrant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proiectelor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și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limitat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la maximum 10%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din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valoarea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eligibil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proiectului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, dar nu mai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mult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20.000 euro (la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cursul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InforEuro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din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luna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anterioar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depunerii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cererii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finanțare</w:t>
      </w:r>
      <w:proofErr w:type="spellEnd"/>
      <w:proofErr w:type="gram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);</w:t>
      </w:r>
      <w:proofErr w:type="gramEnd"/>
    </w:p>
    <w:p w14:paraId="5ACF0956" w14:textId="1BF6A9B1" w:rsidR="000518EB" w:rsidRPr="00C616CA" w:rsidRDefault="000518EB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01B487B6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  </w:t>
    </w:r>
    <w:r w:rsidR="00F04011">
      <w:rPr>
        <w:rFonts w:ascii="Times New Roman" w:hAnsi="Times New Roman" w:cs="Times New Roman"/>
        <w:lang w:val="ro-RO"/>
      </w:rPr>
      <w:t>Fondul pentru Modernizare</w:t>
    </w:r>
    <w:r w:rsidR="00F04011" w:rsidRPr="00BA2C13">
      <w:rPr>
        <w:rFonts w:ascii="Times New Roman" w:hAnsi="Times New Roman" w:cs="Times New Roman"/>
        <w:lang w:val="ro-RO"/>
      </w:rPr>
      <w:t xml:space="preserve">           </w:t>
    </w:r>
    <w:r w:rsidR="00F04011">
      <w:rPr>
        <w:rFonts w:ascii="Times New Roman" w:hAnsi="Times New Roman" w:cs="Times New Roman"/>
        <w:lang w:val="ro-RO"/>
      </w:rPr>
      <w:t xml:space="preserve">                       </w:t>
    </w:r>
    <w:r w:rsidRPr="00BA2C13">
      <w:rPr>
        <w:rFonts w:ascii="Times New Roman" w:hAnsi="Times New Roman" w:cs="Times New Roman"/>
        <w:lang w:val="ro-RO"/>
      </w:rPr>
      <w:t xml:space="preserve">      </w:t>
    </w:r>
    <w:r w:rsidR="001C5FDC">
      <w:rPr>
        <w:rFonts w:ascii="Times New Roman" w:hAnsi="Times New Roman" w:cs="Times New Roman"/>
        <w:lang w:val="ro-RO"/>
      </w:rPr>
      <w:t xml:space="preserve">   </w:t>
    </w:r>
    <w:r w:rsidR="008A5708">
      <w:rPr>
        <w:rFonts w:ascii="Times New Roman" w:hAnsi="Times New Roman" w:cs="Times New Roman"/>
        <w:lang w:val="ro-RO"/>
      </w:rPr>
      <w:t xml:space="preserve">                                     </w:t>
    </w:r>
    <w:r w:rsidR="001C5FDC">
      <w:rPr>
        <w:rFonts w:ascii="Times New Roman" w:hAnsi="Times New Roman" w:cs="Times New Roman"/>
        <w:lang w:val="ro-RO"/>
      </w:rPr>
      <w:t xml:space="preserve">   </w:t>
    </w:r>
    <w:r w:rsidR="00150954">
      <w:rPr>
        <w:rFonts w:ascii="Times New Roman" w:hAnsi="Times New Roman" w:cs="Times New Roman"/>
        <w:lang w:val="ro-RO"/>
      </w:rPr>
      <w:t xml:space="preserve">                         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B4E0F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. Ghidul solicitantului </w:t>
    </w:r>
    <w:r w:rsidR="000E7796" w:rsidRPr="000E7796">
      <w:rPr>
        <w:rFonts w:ascii="Times New Roman" w:hAnsi="Times New Roman" w:cs="Times New Roman"/>
        <w:lang w:val="ro-RO"/>
      </w:rPr>
      <w:t>programul cheie 5</w:t>
    </w:r>
    <w:r w:rsidR="000E7796" w:rsidRPr="00560799">
      <w:rPr>
        <w:lang w:val="pt-PT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3785BEC"/>
    <w:multiLevelType w:val="multilevel"/>
    <w:tmpl w:val="071047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CE2D81"/>
    <w:multiLevelType w:val="multilevel"/>
    <w:tmpl w:val="D0862AE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47373">
    <w:abstractNumId w:val="0"/>
  </w:num>
  <w:num w:numId="2" w16cid:durableId="1353068096">
    <w:abstractNumId w:val="1"/>
  </w:num>
  <w:num w:numId="3" w16cid:durableId="1425998730">
    <w:abstractNumId w:val="2"/>
  </w:num>
  <w:num w:numId="4" w16cid:durableId="1719431991">
    <w:abstractNumId w:val="5"/>
  </w:num>
  <w:num w:numId="5" w16cid:durableId="1535730173">
    <w:abstractNumId w:val="3"/>
  </w:num>
  <w:num w:numId="6" w16cid:durableId="19405976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A96"/>
    <w:rsid w:val="00034159"/>
    <w:rsid w:val="000518EB"/>
    <w:rsid w:val="00054333"/>
    <w:rsid w:val="00064E4E"/>
    <w:rsid w:val="000C08E6"/>
    <w:rsid w:val="000E45A5"/>
    <w:rsid w:val="000E7796"/>
    <w:rsid w:val="00131189"/>
    <w:rsid w:val="00134543"/>
    <w:rsid w:val="0013502C"/>
    <w:rsid w:val="00140855"/>
    <w:rsid w:val="00150954"/>
    <w:rsid w:val="001513F6"/>
    <w:rsid w:val="00176623"/>
    <w:rsid w:val="00187FFC"/>
    <w:rsid w:val="001C5FDC"/>
    <w:rsid w:val="001E53AD"/>
    <w:rsid w:val="001F2755"/>
    <w:rsid w:val="00205B04"/>
    <w:rsid w:val="00230157"/>
    <w:rsid w:val="002304ED"/>
    <w:rsid w:val="0023789B"/>
    <w:rsid w:val="002425FE"/>
    <w:rsid w:val="002464AC"/>
    <w:rsid w:val="002473FD"/>
    <w:rsid w:val="002518FF"/>
    <w:rsid w:val="00281698"/>
    <w:rsid w:val="00291345"/>
    <w:rsid w:val="002A1C2B"/>
    <w:rsid w:val="002A75D3"/>
    <w:rsid w:val="003344AF"/>
    <w:rsid w:val="00334639"/>
    <w:rsid w:val="00346D7F"/>
    <w:rsid w:val="00390560"/>
    <w:rsid w:val="003C3EE8"/>
    <w:rsid w:val="003F2339"/>
    <w:rsid w:val="00423BA1"/>
    <w:rsid w:val="0043735E"/>
    <w:rsid w:val="00453B35"/>
    <w:rsid w:val="00465790"/>
    <w:rsid w:val="004848BD"/>
    <w:rsid w:val="004A0F66"/>
    <w:rsid w:val="004A142E"/>
    <w:rsid w:val="004A2DE2"/>
    <w:rsid w:val="004A56A9"/>
    <w:rsid w:val="004B3956"/>
    <w:rsid w:val="004B6A96"/>
    <w:rsid w:val="004D05D6"/>
    <w:rsid w:val="004F7656"/>
    <w:rsid w:val="00501C4F"/>
    <w:rsid w:val="00524FF8"/>
    <w:rsid w:val="00535E1A"/>
    <w:rsid w:val="005572E4"/>
    <w:rsid w:val="00560799"/>
    <w:rsid w:val="00572E27"/>
    <w:rsid w:val="005A654A"/>
    <w:rsid w:val="005B7075"/>
    <w:rsid w:val="005D41FB"/>
    <w:rsid w:val="006172F4"/>
    <w:rsid w:val="006177FF"/>
    <w:rsid w:val="00627BAB"/>
    <w:rsid w:val="00640B1F"/>
    <w:rsid w:val="0064631F"/>
    <w:rsid w:val="00647AC3"/>
    <w:rsid w:val="006543B7"/>
    <w:rsid w:val="006A5CAE"/>
    <w:rsid w:val="006B342A"/>
    <w:rsid w:val="0070154B"/>
    <w:rsid w:val="007073E2"/>
    <w:rsid w:val="00713145"/>
    <w:rsid w:val="007360E7"/>
    <w:rsid w:val="007524E4"/>
    <w:rsid w:val="00757764"/>
    <w:rsid w:val="00797B67"/>
    <w:rsid w:val="007A6B88"/>
    <w:rsid w:val="007B00EC"/>
    <w:rsid w:val="007F728E"/>
    <w:rsid w:val="008353D9"/>
    <w:rsid w:val="008526D0"/>
    <w:rsid w:val="0085792B"/>
    <w:rsid w:val="00893383"/>
    <w:rsid w:val="00894B0B"/>
    <w:rsid w:val="008A5357"/>
    <w:rsid w:val="008A5708"/>
    <w:rsid w:val="008C292C"/>
    <w:rsid w:val="008D128C"/>
    <w:rsid w:val="008D5DAD"/>
    <w:rsid w:val="008D6DC5"/>
    <w:rsid w:val="009062AE"/>
    <w:rsid w:val="00935113"/>
    <w:rsid w:val="00941C22"/>
    <w:rsid w:val="00955216"/>
    <w:rsid w:val="00964D67"/>
    <w:rsid w:val="00986848"/>
    <w:rsid w:val="009937B9"/>
    <w:rsid w:val="00997686"/>
    <w:rsid w:val="009A6883"/>
    <w:rsid w:val="009B5AC7"/>
    <w:rsid w:val="009C14B3"/>
    <w:rsid w:val="009F1052"/>
    <w:rsid w:val="00A0124D"/>
    <w:rsid w:val="00A1242A"/>
    <w:rsid w:val="00A12FDE"/>
    <w:rsid w:val="00A22FB5"/>
    <w:rsid w:val="00A25728"/>
    <w:rsid w:val="00A25AF1"/>
    <w:rsid w:val="00A405C7"/>
    <w:rsid w:val="00A63F18"/>
    <w:rsid w:val="00A64C01"/>
    <w:rsid w:val="00A70191"/>
    <w:rsid w:val="00A91D03"/>
    <w:rsid w:val="00AA528D"/>
    <w:rsid w:val="00AB4E0F"/>
    <w:rsid w:val="00AD32C7"/>
    <w:rsid w:val="00AE4BB3"/>
    <w:rsid w:val="00AE71A3"/>
    <w:rsid w:val="00AF27BA"/>
    <w:rsid w:val="00B06041"/>
    <w:rsid w:val="00B2292E"/>
    <w:rsid w:val="00B40505"/>
    <w:rsid w:val="00B44B05"/>
    <w:rsid w:val="00B81913"/>
    <w:rsid w:val="00B92303"/>
    <w:rsid w:val="00BA1168"/>
    <w:rsid w:val="00BA29F2"/>
    <w:rsid w:val="00BA2C13"/>
    <w:rsid w:val="00BC056B"/>
    <w:rsid w:val="00BF05C6"/>
    <w:rsid w:val="00BF57EC"/>
    <w:rsid w:val="00C40B70"/>
    <w:rsid w:val="00C45B57"/>
    <w:rsid w:val="00C616CA"/>
    <w:rsid w:val="00C63FED"/>
    <w:rsid w:val="00C65200"/>
    <w:rsid w:val="00CB2C30"/>
    <w:rsid w:val="00CC2E47"/>
    <w:rsid w:val="00CD4D1C"/>
    <w:rsid w:val="00CE50D3"/>
    <w:rsid w:val="00CF1D0C"/>
    <w:rsid w:val="00D34AB5"/>
    <w:rsid w:val="00D45CD9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17D11"/>
    <w:rsid w:val="00E23A47"/>
    <w:rsid w:val="00E33FEC"/>
    <w:rsid w:val="00E54B3A"/>
    <w:rsid w:val="00E7367B"/>
    <w:rsid w:val="00E77B40"/>
    <w:rsid w:val="00EA6599"/>
    <w:rsid w:val="00EA7143"/>
    <w:rsid w:val="00EE33AC"/>
    <w:rsid w:val="00F04011"/>
    <w:rsid w:val="00F0756F"/>
    <w:rsid w:val="00F21AE4"/>
    <w:rsid w:val="00F223C6"/>
    <w:rsid w:val="00F2718C"/>
    <w:rsid w:val="00F57A96"/>
    <w:rsid w:val="00F76BE6"/>
    <w:rsid w:val="00F8614B"/>
    <w:rsid w:val="00F95365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 Paragraph11,Listă colorată - Accentuare 11,Bullet,Citation List,Forth level,Table of contents numbered,Graphic,Elenco num ARGEA,Odsek zoznamu2,Opsom 1,Bullet list,Bullet 1,numbered list,2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Table of contents numbered Char,Graphic Char,Opsom 1 Char"/>
    <w:link w:val="ListParagraph"/>
    <w:uiPriority w:val="34"/>
    <w:qFormat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073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E5953-78F0-464F-BEB6-2788E30E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MFE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Mirela Dinu</cp:lastModifiedBy>
  <cp:revision>41</cp:revision>
  <cp:lastPrinted>2022-09-06T11:27:00Z</cp:lastPrinted>
  <dcterms:created xsi:type="dcterms:W3CDTF">2021-12-07T10:47:00Z</dcterms:created>
  <dcterms:modified xsi:type="dcterms:W3CDTF">2023-10-31T09:05:00Z</dcterms:modified>
</cp:coreProperties>
</file>